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大田县石牌支局外观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4278630"/>
            <wp:effectExtent l="0" t="0" r="10160" b="7620"/>
            <wp:docPr id="1" name="图片 1" descr="石牌邮政支局楼外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牌邮政支局楼外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大田县石牌支局一楼门店室内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794125"/>
            <wp:effectExtent l="0" t="0" r="10160" b="15875"/>
            <wp:docPr id="2" name="图片 2" descr="石牌邮政支局一层门店室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石牌邮政支局一层门店室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大田县石牌支局二楼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83355" cy="3089275"/>
            <wp:effectExtent l="0" t="0" r="17145" b="15875"/>
            <wp:docPr id="3" name="图片 3" descr="石牌支局二楼室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石牌支局二楼室内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83355" cy="4574540"/>
            <wp:effectExtent l="0" t="0" r="17145" b="16510"/>
            <wp:docPr id="4" name="图片 4" descr="e1f3f630da7a48259726a8219263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f3f630da7a48259726a82192634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146B"/>
    <w:rsid w:val="145477A2"/>
    <w:rsid w:val="6C381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2021-12-13T03:03:00Z</dcterms:created>
  <dc:creator>黄新春</dc:creator>
  <cp:lastModifiedBy>黄新春</cp:lastModifiedBy>
  <dcterms:modified xsi:type="dcterms:W3CDTF">2021-12-13T03:06:38Z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